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66E" w:rsidRDefault="00FD666E" w:rsidP="00FD666E">
      <w:pPr>
        <w:spacing w:line="360" w:lineRule="auto"/>
        <w:jc w:val="center"/>
        <w:rPr>
          <w:rFonts w:eastAsia="Calibri"/>
          <w:szCs w:val="22"/>
          <w:lang w:eastAsia="en-US"/>
        </w:rPr>
      </w:pPr>
      <w:r>
        <w:rPr>
          <w:rFonts w:eastAsia="Calibri"/>
          <w:noProof/>
          <w:szCs w:val="22"/>
        </w:rPr>
        <w:drawing>
          <wp:inline distT="0" distB="0" distL="0" distR="0">
            <wp:extent cx="723900" cy="7715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666E" w:rsidRDefault="00FD666E" w:rsidP="00FD666E">
      <w:pPr>
        <w:jc w:val="center"/>
        <w:rPr>
          <w:sz w:val="28"/>
          <w:szCs w:val="20"/>
        </w:rPr>
      </w:pPr>
      <w:r>
        <w:rPr>
          <w:sz w:val="28"/>
        </w:rPr>
        <w:t xml:space="preserve">ТЕРРИТОРИАЛЬНАЯ ИЗБИРАТЕЛЬНАЯ КОМИССИЯ </w:t>
      </w:r>
    </w:p>
    <w:p w:rsidR="00FD666E" w:rsidRDefault="00FD666E" w:rsidP="00FD666E">
      <w:pPr>
        <w:jc w:val="center"/>
        <w:rPr>
          <w:sz w:val="28"/>
        </w:rPr>
      </w:pPr>
      <w:r>
        <w:rPr>
          <w:sz w:val="28"/>
        </w:rPr>
        <w:t xml:space="preserve">КИРЖАЧСКОГО МУНИЦИПАЛЬНОГО ОКРУГА </w:t>
      </w:r>
    </w:p>
    <w:p w:rsidR="00FD666E" w:rsidRDefault="00FD666E" w:rsidP="00FD666E">
      <w:pPr>
        <w:jc w:val="center"/>
        <w:rPr>
          <w:sz w:val="28"/>
        </w:rPr>
      </w:pPr>
      <w:r>
        <w:rPr>
          <w:sz w:val="28"/>
        </w:rPr>
        <w:t>ВЛАДИМИРСКОЙ ОБЛАСТИ</w:t>
      </w:r>
    </w:p>
    <w:p w:rsidR="00FD666E" w:rsidRDefault="00FD666E" w:rsidP="00FD666E">
      <w:pPr>
        <w:jc w:val="center"/>
        <w:rPr>
          <w:sz w:val="28"/>
        </w:rPr>
      </w:pPr>
    </w:p>
    <w:p w:rsidR="00FD666E" w:rsidRDefault="00FD666E" w:rsidP="00FD666E">
      <w:pPr>
        <w:ind w:right="-144"/>
        <w:jc w:val="center"/>
        <w:rPr>
          <w:sz w:val="14"/>
        </w:rPr>
      </w:pPr>
      <w:r>
        <w:rPr>
          <w:b/>
          <w:spacing w:val="42"/>
          <w:sz w:val="32"/>
          <w:szCs w:val="32"/>
        </w:rPr>
        <w:t>ПОСТАНОВЛЕНИЕ</w:t>
      </w:r>
    </w:p>
    <w:p w:rsidR="00FD666E" w:rsidRPr="00FD666E" w:rsidRDefault="00FD666E" w:rsidP="00FD666E">
      <w:pPr>
        <w:ind w:firstLine="709"/>
        <w:jc w:val="both"/>
        <w:rPr>
          <w:rFonts w:eastAsia="Calibri"/>
          <w:sz w:val="28"/>
          <w:szCs w:val="28"/>
          <w:lang w:eastAsia="en-US"/>
        </w:rPr>
      </w:pPr>
    </w:p>
    <w:p w:rsidR="00FD666E" w:rsidRPr="009F19EE" w:rsidRDefault="00EC43E3" w:rsidP="00FD666E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1</w:t>
      </w:r>
      <w:r w:rsidR="009F19EE">
        <w:rPr>
          <w:rFonts w:eastAsia="Calibri"/>
          <w:sz w:val="28"/>
          <w:szCs w:val="28"/>
          <w:lang w:val="en-US" w:eastAsia="en-US"/>
        </w:rPr>
        <w:t>0</w:t>
      </w:r>
      <w:r w:rsidR="00FD666E" w:rsidRPr="00FD666E">
        <w:rPr>
          <w:rFonts w:eastAsia="Calibri"/>
          <w:sz w:val="28"/>
          <w:szCs w:val="28"/>
          <w:lang w:eastAsia="en-US"/>
        </w:rPr>
        <w:t>.</w:t>
      </w:r>
      <w:r>
        <w:rPr>
          <w:rFonts w:eastAsia="Calibri"/>
          <w:sz w:val="28"/>
          <w:szCs w:val="28"/>
          <w:lang w:eastAsia="en-US"/>
        </w:rPr>
        <w:t>1</w:t>
      </w:r>
      <w:r w:rsidR="009F19EE">
        <w:rPr>
          <w:rFonts w:eastAsia="Calibri"/>
          <w:sz w:val="28"/>
          <w:szCs w:val="28"/>
          <w:lang w:val="en-US" w:eastAsia="en-US"/>
        </w:rPr>
        <w:t>2</w:t>
      </w:r>
      <w:r w:rsidR="00FD666E" w:rsidRPr="00FD666E">
        <w:rPr>
          <w:rFonts w:eastAsia="Calibri"/>
          <w:sz w:val="28"/>
          <w:szCs w:val="28"/>
          <w:lang w:eastAsia="en-US"/>
        </w:rPr>
        <w:t>.2025</w:t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  <w:t xml:space="preserve"> № </w:t>
      </w:r>
      <w:r w:rsidR="00504951">
        <w:rPr>
          <w:rFonts w:eastAsia="Calibri"/>
          <w:sz w:val="28"/>
          <w:szCs w:val="28"/>
          <w:lang w:eastAsia="en-US"/>
        </w:rPr>
        <w:t>1</w:t>
      </w:r>
      <w:r w:rsidR="00B07992">
        <w:rPr>
          <w:rFonts w:eastAsia="Calibri"/>
          <w:sz w:val="28"/>
          <w:szCs w:val="28"/>
          <w:lang w:eastAsia="en-US"/>
        </w:rPr>
        <w:t>3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</w:tblGrid>
      <w:tr w:rsidR="00FD666E" w:rsidTr="00594F45">
        <w:trPr>
          <w:trHeight w:val="2250"/>
        </w:trPr>
        <w:tc>
          <w:tcPr>
            <w:tcW w:w="4536" w:type="dxa"/>
          </w:tcPr>
          <w:p w:rsidR="00D0530E" w:rsidRDefault="00D0530E" w:rsidP="000567F7">
            <w:pPr>
              <w:jc w:val="both"/>
              <w:rPr>
                <w:sz w:val="28"/>
                <w:szCs w:val="28"/>
              </w:rPr>
            </w:pPr>
          </w:p>
          <w:p w:rsidR="00FD666E" w:rsidRPr="009F19EE" w:rsidRDefault="00B07992" w:rsidP="00B07992">
            <w:pPr>
              <w:jc w:val="both"/>
              <w:rPr>
                <w:sz w:val="28"/>
                <w:szCs w:val="28"/>
              </w:rPr>
            </w:pPr>
            <w:r w:rsidRPr="00B07992">
              <w:rPr>
                <w:sz w:val="28"/>
                <w:szCs w:val="28"/>
              </w:rPr>
              <w:t>О назначении вместо выбывш</w:t>
            </w:r>
            <w:r>
              <w:rPr>
                <w:sz w:val="28"/>
                <w:szCs w:val="28"/>
              </w:rPr>
              <w:t>его</w:t>
            </w:r>
            <w:r w:rsidRPr="00B07992">
              <w:rPr>
                <w:sz w:val="28"/>
                <w:szCs w:val="28"/>
              </w:rPr>
              <w:t xml:space="preserve"> член</w:t>
            </w:r>
            <w:r>
              <w:rPr>
                <w:sz w:val="28"/>
                <w:szCs w:val="28"/>
              </w:rPr>
              <w:t>а</w:t>
            </w:r>
            <w:r w:rsidRPr="00B07992">
              <w:rPr>
                <w:sz w:val="28"/>
                <w:szCs w:val="28"/>
              </w:rPr>
              <w:t xml:space="preserve"> участков</w:t>
            </w:r>
            <w:r>
              <w:rPr>
                <w:sz w:val="28"/>
                <w:szCs w:val="28"/>
              </w:rPr>
              <w:t>ой</w:t>
            </w:r>
            <w:r w:rsidRPr="00B07992">
              <w:rPr>
                <w:sz w:val="28"/>
                <w:szCs w:val="28"/>
              </w:rPr>
              <w:t xml:space="preserve"> избирательн</w:t>
            </w:r>
            <w:r>
              <w:rPr>
                <w:sz w:val="28"/>
                <w:szCs w:val="28"/>
              </w:rPr>
              <w:t>ой</w:t>
            </w:r>
            <w:r w:rsidRPr="00B07992">
              <w:rPr>
                <w:sz w:val="28"/>
                <w:szCs w:val="28"/>
              </w:rPr>
              <w:t xml:space="preserve"> комисси</w:t>
            </w:r>
            <w:r>
              <w:rPr>
                <w:sz w:val="28"/>
                <w:szCs w:val="28"/>
              </w:rPr>
              <w:t>и избирательного участка №89</w:t>
            </w:r>
            <w:r w:rsidRPr="00B07992">
              <w:rPr>
                <w:sz w:val="28"/>
                <w:szCs w:val="28"/>
              </w:rPr>
              <w:t>.</w:t>
            </w:r>
          </w:p>
        </w:tc>
      </w:tr>
    </w:tbl>
    <w:p w:rsidR="00D0530E" w:rsidRDefault="00D0530E" w:rsidP="00D0530E">
      <w:pPr>
        <w:spacing w:line="360" w:lineRule="auto"/>
        <w:ind w:firstLine="709"/>
        <w:jc w:val="both"/>
        <w:rPr>
          <w:sz w:val="28"/>
          <w:szCs w:val="28"/>
        </w:rPr>
      </w:pPr>
    </w:p>
    <w:p w:rsidR="00B07992" w:rsidRPr="00B07992" w:rsidRDefault="00B07992" w:rsidP="00B07992">
      <w:pPr>
        <w:spacing w:line="360" w:lineRule="auto"/>
        <w:ind w:firstLine="851"/>
        <w:jc w:val="both"/>
        <w:rPr>
          <w:sz w:val="28"/>
          <w:szCs w:val="28"/>
        </w:rPr>
      </w:pPr>
      <w:r w:rsidRPr="00B07992">
        <w:rPr>
          <w:sz w:val="28"/>
          <w:szCs w:val="28"/>
        </w:rPr>
        <w:t xml:space="preserve">В связи с досрочным прекращением полномочий </w:t>
      </w:r>
      <w:r w:rsidR="006B5FC1" w:rsidRPr="006B5FC1">
        <w:rPr>
          <w:sz w:val="28"/>
          <w:szCs w:val="28"/>
        </w:rPr>
        <w:t xml:space="preserve">члена участковой избирательной комиссии </w:t>
      </w:r>
      <w:r w:rsidR="00435DA8" w:rsidRPr="00B07992">
        <w:rPr>
          <w:sz w:val="28"/>
          <w:szCs w:val="28"/>
        </w:rPr>
        <w:t>с правом решающего голоса</w:t>
      </w:r>
      <w:r w:rsidR="00435DA8" w:rsidRPr="006B5FC1">
        <w:rPr>
          <w:sz w:val="28"/>
          <w:szCs w:val="28"/>
        </w:rPr>
        <w:t xml:space="preserve"> </w:t>
      </w:r>
      <w:r w:rsidR="006B5FC1" w:rsidRPr="006B5FC1">
        <w:rPr>
          <w:sz w:val="28"/>
          <w:szCs w:val="28"/>
        </w:rPr>
        <w:t>избирательного участка №89</w:t>
      </w:r>
      <w:r w:rsidRPr="00B07992">
        <w:rPr>
          <w:sz w:val="28"/>
          <w:szCs w:val="28"/>
        </w:rPr>
        <w:t>, в соответствии со статьями 22, 27, 29 Федерального закона от 12 июня 2002 года № 67-ФЗ «Об основных гарантиях избирательных прав и права на участие в референдуме граждан Российской Федерации», Порядком формирования резерва составов участковых комиссий и назначения нового члена участковой комиссии из резерва составов участковых комиссий, утвержденным постановлением Центральной избирательной комиссии Российской Федерации от 5 декабря 2012 года N 152/1137-6, Методическими рекомендациями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утвержденными постановлением Центральной избирательной комиссии Российской Федерации от 17 февраля 2010 года N 192/1337-5, статьями 18,20 Закона Владимирской области от 13.02.2003 № 10-</w:t>
      </w:r>
      <w:proofErr w:type="spellStart"/>
      <w:r w:rsidRPr="00B07992">
        <w:rPr>
          <w:sz w:val="28"/>
          <w:szCs w:val="28"/>
        </w:rPr>
        <w:t>ОЗ</w:t>
      </w:r>
      <w:proofErr w:type="spellEnd"/>
      <w:r w:rsidRPr="00B07992">
        <w:rPr>
          <w:sz w:val="28"/>
          <w:szCs w:val="28"/>
        </w:rPr>
        <w:t xml:space="preserve"> «Избирательный кодекс Владимирской области», </w:t>
      </w:r>
      <w:r w:rsidRPr="00B07992">
        <w:rPr>
          <w:sz w:val="28"/>
          <w:szCs w:val="28"/>
        </w:rPr>
        <w:lastRenderedPageBreak/>
        <w:t xml:space="preserve">Территориальная избирательная комиссия Киржачского </w:t>
      </w:r>
      <w:r w:rsidR="00663348">
        <w:rPr>
          <w:sz w:val="28"/>
          <w:szCs w:val="28"/>
        </w:rPr>
        <w:t xml:space="preserve">муниципального округа Владимирской области </w:t>
      </w:r>
      <w:r w:rsidRPr="00663348">
        <w:rPr>
          <w:b/>
          <w:sz w:val="28"/>
          <w:szCs w:val="28"/>
        </w:rPr>
        <w:t>постановляет</w:t>
      </w:r>
      <w:r w:rsidRPr="00B07992">
        <w:rPr>
          <w:sz w:val="28"/>
          <w:szCs w:val="28"/>
        </w:rPr>
        <w:t>:</w:t>
      </w:r>
    </w:p>
    <w:p w:rsidR="00B07992" w:rsidRPr="00B07992" w:rsidRDefault="00B07992" w:rsidP="00663348">
      <w:pPr>
        <w:numPr>
          <w:ilvl w:val="0"/>
          <w:numId w:val="2"/>
        </w:numPr>
        <w:spacing w:line="360" w:lineRule="auto"/>
        <w:ind w:left="0" w:firstLine="851"/>
        <w:jc w:val="both"/>
        <w:rPr>
          <w:sz w:val="28"/>
          <w:szCs w:val="28"/>
        </w:rPr>
      </w:pPr>
      <w:r w:rsidRPr="00B07992">
        <w:rPr>
          <w:sz w:val="28"/>
          <w:szCs w:val="28"/>
        </w:rPr>
        <w:t xml:space="preserve">Назначить вместо </w:t>
      </w:r>
      <w:r w:rsidR="00663348" w:rsidRPr="00663348">
        <w:rPr>
          <w:sz w:val="28"/>
          <w:szCs w:val="28"/>
        </w:rPr>
        <w:t xml:space="preserve">выбывшего члена участковой избирательной комиссии </w:t>
      </w:r>
      <w:r w:rsidR="00435DA8">
        <w:rPr>
          <w:sz w:val="28"/>
          <w:szCs w:val="28"/>
        </w:rPr>
        <w:t xml:space="preserve">с правом решающего голоса </w:t>
      </w:r>
      <w:r w:rsidR="00663348" w:rsidRPr="00663348">
        <w:rPr>
          <w:sz w:val="28"/>
          <w:szCs w:val="28"/>
        </w:rPr>
        <w:t>избирательного участка №89</w:t>
      </w:r>
      <w:r w:rsidR="00663348">
        <w:rPr>
          <w:sz w:val="28"/>
          <w:szCs w:val="28"/>
        </w:rPr>
        <w:t xml:space="preserve"> </w:t>
      </w:r>
      <w:proofErr w:type="spellStart"/>
      <w:r w:rsidR="00663348">
        <w:rPr>
          <w:sz w:val="28"/>
          <w:szCs w:val="28"/>
        </w:rPr>
        <w:t>Гальчук</w:t>
      </w:r>
      <w:proofErr w:type="spellEnd"/>
      <w:r w:rsidR="00663348">
        <w:rPr>
          <w:sz w:val="28"/>
          <w:szCs w:val="28"/>
        </w:rPr>
        <w:t xml:space="preserve"> Полину Дмитриевну, предложенную собранием избирателей</w:t>
      </w:r>
      <w:r w:rsidRPr="00B07992">
        <w:rPr>
          <w:sz w:val="28"/>
          <w:szCs w:val="28"/>
        </w:rPr>
        <w:t>.</w:t>
      </w:r>
    </w:p>
    <w:p w:rsidR="00B07992" w:rsidRPr="00B07992" w:rsidRDefault="00B07992" w:rsidP="00B07992">
      <w:pPr>
        <w:numPr>
          <w:ilvl w:val="0"/>
          <w:numId w:val="2"/>
        </w:numPr>
        <w:spacing w:line="360" w:lineRule="auto"/>
        <w:ind w:left="0" w:firstLine="851"/>
        <w:jc w:val="both"/>
        <w:rPr>
          <w:sz w:val="28"/>
          <w:szCs w:val="28"/>
        </w:rPr>
      </w:pPr>
      <w:r w:rsidRPr="00B07992">
        <w:rPr>
          <w:sz w:val="28"/>
          <w:szCs w:val="28"/>
        </w:rPr>
        <w:t xml:space="preserve">Разместить настоящее Постановление на официальном сайте Территориальной избирательной комиссии Киржачского </w:t>
      </w:r>
      <w:r w:rsidR="00663348">
        <w:rPr>
          <w:sz w:val="28"/>
          <w:szCs w:val="28"/>
        </w:rPr>
        <w:t>муниципального округа</w:t>
      </w:r>
      <w:r w:rsidRPr="00B07992">
        <w:rPr>
          <w:sz w:val="28"/>
          <w:szCs w:val="28"/>
        </w:rPr>
        <w:t xml:space="preserve"> в информационно-телекоммуникационной сети «Интернет».</w:t>
      </w:r>
    </w:p>
    <w:p w:rsidR="00FD666E" w:rsidRPr="00FA5A06" w:rsidRDefault="00FD666E" w:rsidP="00FA5A06">
      <w:pPr>
        <w:pStyle w:val="14-15"/>
        <w:widowControl/>
        <w:rPr>
          <w:szCs w:val="28"/>
        </w:rPr>
      </w:pPr>
    </w:p>
    <w:tbl>
      <w:tblPr>
        <w:tblW w:w="9634" w:type="dxa"/>
        <w:tblLook w:val="0000" w:firstRow="0" w:lastRow="0" w:firstColumn="0" w:lastColumn="0" w:noHBand="0" w:noVBand="0"/>
      </w:tblPr>
      <w:tblGrid>
        <w:gridCol w:w="3348"/>
        <w:gridCol w:w="660"/>
        <w:gridCol w:w="1629"/>
        <w:gridCol w:w="591"/>
        <w:gridCol w:w="720"/>
        <w:gridCol w:w="2408"/>
        <w:gridCol w:w="278"/>
      </w:tblGrid>
      <w:tr w:rsidR="00FD666E" w:rsidRPr="00FD666E" w:rsidTr="0053584D">
        <w:trPr>
          <w:gridAfter w:val="1"/>
          <w:wAfter w:w="278" w:type="dxa"/>
        </w:trPr>
        <w:tc>
          <w:tcPr>
            <w:tcW w:w="3348" w:type="dxa"/>
          </w:tcPr>
          <w:p w:rsidR="00FD666E" w:rsidRPr="00FD666E" w:rsidRDefault="00FD666E" w:rsidP="00FD666E">
            <w:pPr>
              <w:spacing w:line="360" w:lineRule="auto"/>
              <w:rPr>
                <w:sz w:val="28"/>
                <w:szCs w:val="28"/>
              </w:rPr>
            </w:pPr>
            <w:r w:rsidRPr="00FD666E">
              <w:rPr>
                <w:sz w:val="28"/>
                <w:szCs w:val="28"/>
              </w:rPr>
              <w:t xml:space="preserve">Председатель </w:t>
            </w:r>
          </w:p>
          <w:p w:rsidR="00FD666E" w:rsidRPr="00FD666E" w:rsidRDefault="00FD666E" w:rsidP="00FD666E">
            <w:pPr>
              <w:spacing w:line="360" w:lineRule="auto"/>
              <w:rPr>
                <w:sz w:val="28"/>
                <w:szCs w:val="28"/>
              </w:rPr>
            </w:pPr>
            <w:r w:rsidRPr="00FD666E">
              <w:rPr>
                <w:sz w:val="28"/>
                <w:szCs w:val="28"/>
              </w:rPr>
              <w:t>избирательной комиссии</w:t>
            </w:r>
          </w:p>
        </w:tc>
        <w:tc>
          <w:tcPr>
            <w:tcW w:w="660" w:type="dxa"/>
          </w:tcPr>
          <w:p w:rsidR="00FD666E" w:rsidRPr="00FD666E" w:rsidRDefault="00FD666E" w:rsidP="00FD666E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220" w:type="dxa"/>
            <w:gridSpan w:val="2"/>
          </w:tcPr>
          <w:p w:rsidR="00FD666E" w:rsidRPr="00FD666E" w:rsidRDefault="00FD666E" w:rsidP="00FD666E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FD666E" w:rsidRPr="00FD666E" w:rsidRDefault="00FD666E" w:rsidP="00FD666E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408" w:type="dxa"/>
          </w:tcPr>
          <w:p w:rsidR="00FD666E" w:rsidRPr="00FD666E" w:rsidRDefault="00FD666E" w:rsidP="00FD666E">
            <w:pPr>
              <w:spacing w:line="360" w:lineRule="auto"/>
              <w:rPr>
                <w:sz w:val="28"/>
                <w:szCs w:val="28"/>
              </w:rPr>
            </w:pPr>
          </w:p>
          <w:p w:rsidR="00FD666E" w:rsidRPr="00FD666E" w:rsidRDefault="00FD666E" w:rsidP="00FD666E">
            <w:pPr>
              <w:spacing w:line="360" w:lineRule="auto"/>
              <w:jc w:val="right"/>
              <w:rPr>
                <w:sz w:val="28"/>
                <w:szCs w:val="28"/>
              </w:rPr>
            </w:pPr>
            <w:proofErr w:type="spellStart"/>
            <w:r w:rsidRPr="00FD666E">
              <w:rPr>
                <w:sz w:val="28"/>
                <w:szCs w:val="28"/>
              </w:rPr>
              <w:t>С.И.Костючков</w:t>
            </w:r>
            <w:proofErr w:type="spellEnd"/>
            <w:r w:rsidRPr="00FD666E">
              <w:rPr>
                <w:sz w:val="28"/>
                <w:szCs w:val="28"/>
              </w:rPr>
              <w:t xml:space="preserve"> </w:t>
            </w:r>
          </w:p>
        </w:tc>
      </w:tr>
      <w:tr w:rsidR="00FD666E" w:rsidRPr="00FD666E" w:rsidTr="0053584D">
        <w:trPr>
          <w:gridAfter w:val="1"/>
          <w:wAfter w:w="278" w:type="dxa"/>
        </w:trPr>
        <w:tc>
          <w:tcPr>
            <w:tcW w:w="3348" w:type="dxa"/>
          </w:tcPr>
          <w:p w:rsidR="00FD666E" w:rsidRPr="00FD666E" w:rsidRDefault="00FD666E" w:rsidP="00FD666E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660" w:type="dxa"/>
          </w:tcPr>
          <w:p w:rsidR="00FD666E" w:rsidRPr="00FD666E" w:rsidRDefault="00FD666E" w:rsidP="00FD666E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220" w:type="dxa"/>
            <w:gridSpan w:val="2"/>
          </w:tcPr>
          <w:p w:rsidR="00FD666E" w:rsidRPr="00FD666E" w:rsidRDefault="00FD666E" w:rsidP="00FD666E">
            <w:pPr>
              <w:spacing w:line="360" w:lineRule="auto"/>
              <w:jc w:val="center"/>
              <w:rPr>
                <w:sz w:val="28"/>
                <w:szCs w:val="28"/>
                <w:vertAlign w:val="superscript"/>
              </w:rPr>
            </w:pPr>
          </w:p>
        </w:tc>
        <w:tc>
          <w:tcPr>
            <w:tcW w:w="720" w:type="dxa"/>
          </w:tcPr>
          <w:p w:rsidR="00FD666E" w:rsidRPr="00FD666E" w:rsidRDefault="00FD666E" w:rsidP="00FD666E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408" w:type="dxa"/>
          </w:tcPr>
          <w:p w:rsidR="00FD666E" w:rsidRPr="00FD666E" w:rsidRDefault="00FD666E" w:rsidP="00FD666E">
            <w:pPr>
              <w:spacing w:line="360" w:lineRule="auto"/>
              <w:jc w:val="center"/>
              <w:rPr>
                <w:sz w:val="28"/>
                <w:szCs w:val="28"/>
                <w:vertAlign w:val="superscript"/>
              </w:rPr>
            </w:pPr>
          </w:p>
        </w:tc>
      </w:tr>
      <w:tr w:rsidR="00FD666E" w:rsidRPr="00FD666E" w:rsidTr="0053584D">
        <w:trPr>
          <w:gridAfter w:val="1"/>
          <w:wAfter w:w="278" w:type="dxa"/>
        </w:trPr>
        <w:tc>
          <w:tcPr>
            <w:tcW w:w="3348" w:type="dxa"/>
          </w:tcPr>
          <w:p w:rsidR="00FD666E" w:rsidRPr="00FD666E" w:rsidRDefault="00FD666E" w:rsidP="00FD666E">
            <w:pPr>
              <w:spacing w:line="360" w:lineRule="auto"/>
              <w:rPr>
                <w:sz w:val="28"/>
                <w:szCs w:val="28"/>
              </w:rPr>
            </w:pPr>
            <w:r w:rsidRPr="00FD666E">
              <w:rPr>
                <w:sz w:val="28"/>
                <w:szCs w:val="28"/>
              </w:rPr>
              <w:t xml:space="preserve">Секретарь </w:t>
            </w:r>
          </w:p>
          <w:p w:rsidR="00FD666E" w:rsidRPr="00FD666E" w:rsidRDefault="00FD666E" w:rsidP="00FD666E">
            <w:pPr>
              <w:spacing w:line="360" w:lineRule="auto"/>
              <w:rPr>
                <w:sz w:val="28"/>
                <w:szCs w:val="28"/>
              </w:rPr>
            </w:pPr>
            <w:r w:rsidRPr="00FD666E">
              <w:rPr>
                <w:sz w:val="28"/>
                <w:szCs w:val="28"/>
              </w:rPr>
              <w:t>избирательной комиссии</w:t>
            </w:r>
          </w:p>
        </w:tc>
        <w:tc>
          <w:tcPr>
            <w:tcW w:w="660" w:type="dxa"/>
          </w:tcPr>
          <w:p w:rsidR="00FD666E" w:rsidRPr="00FD666E" w:rsidRDefault="00FD666E" w:rsidP="00FD666E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220" w:type="dxa"/>
            <w:gridSpan w:val="2"/>
          </w:tcPr>
          <w:p w:rsidR="00FD666E" w:rsidRPr="00FD666E" w:rsidRDefault="00FD666E" w:rsidP="00FD666E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FD666E" w:rsidRPr="00FD666E" w:rsidRDefault="00FD666E" w:rsidP="00FD666E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408" w:type="dxa"/>
          </w:tcPr>
          <w:p w:rsidR="00FD666E" w:rsidRPr="00FD666E" w:rsidRDefault="00FD666E" w:rsidP="00FD666E">
            <w:pPr>
              <w:spacing w:line="360" w:lineRule="auto"/>
              <w:rPr>
                <w:sz w:val="28"/>
                <w:szCs w:val="28"/>
              </w:rPr>
            </w:pPr>
          </w:p>
          <w:p w:rsidR="00FD666E" w:rsidRPr="00FD666E" w:rsidRDefault="003F61C2" w:rsidP="00FD666E">
            <w:pPr>
              <w:spacing w:line="360" w:lineRule="auto"/>
              <w:jc w:val="right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Е.А.Яшина</w:t>
            </w:r>
            <w:proofErr w:type="spellEnd"/>
          </w:p>
        </w:tc>
      </w:tr>
      <w:tr w:rsidR="00FD666E" w:rsidRPr="00FD666E" w:rsidTr="0053584D">
        <w:trPr>
          <w:trHeight w:val="1390"/>
        </w:trPr>
        <w:tc>
          <w:tcPr>
            <w:tcW w:w="5637" w:type="dxa"/>
            <w:gridSpan w:val="3"/>
          </w:tcPr>
          <w:p w:rsidR="00FD666E" w:rsidRPr="00FD666E" w:rsidRDefault="00FD666E" w:rsidP="00FD666E">
            <w:pPr>
              <w:pStyle w:val="1"/>
              <w:spacing w:line="360" w:lineRule="auto"/>
              <w:rPr>
                <w:b w:val="0"/>
                <w:szCs w:val="28"/>
              </w:rPr>
            </w:pPr>
            <w:bookmarkStart w:id="0" w:name="_GoBack"/>
            <w:bookmarkEnd w:id="0"/>
          </w:p>
        </w:tc>
        <w:tc>
          <w:tcPr>
            <w:tcW w:w="3997" w:type="dxa"/>
            <w:gridSpan w:val="4"/>
          </w:tcPr>
          <w:p w:rsidR="00FD666E" w:rsidRPr="00FD666E" w:rsidRDefault="00FD666E" w:rsidP="00FD666E">
            <w:pPr>
              <w:spacing w:line="360" w:lineRule="auto"/>
              <w:ind w:hanging="425"/>
              <w:jc w:val="center"/>
              <w:rPr>
                <w:sz w:val="28"/>
                <w:szCs w:val="28"/>
              </w:rPr>
            </w:pPr>
          </w:p>
          <w:p w:rsidR="00FD666E" w:rsidRPr="00FD666E" w:rsidRDefault="00FD666E" w:rsidP="00FD666E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</w:tbl>
    <w:p w:rsidR="00D61636" w:rsidRDefault="00D61636" w:rsidP="0053584D">
      <w:pPr>
        <w:spacing w:line="0" w:lineRule="atLeast"/>
        <w:ind w:left="4111"/>
        <w:contextualSpacing/>
        <w:jc w:val="center"/>
      </w:pPr>
    </w:p>
    <w:sectPr w:rsidR="00D61636" w:rsidSect="00435DA8">
      <w:pgSz w:w="11906" w:h="16838"/>
      <w:pgMar w:top="1276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485F02"/>
    <w:multiLevelType w:val="hybridMultilevel"/>
    <w:tmpl w:val="518CBC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BD7DE4"/>
    <w:multiLevelType w:val="hybridMultilevel"/>
    <w:tmpl w:val="ECF65A74"/>
    <w:lvl w:ilvl="0" w:tplc="ABECEF1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66E"/>
    <w:rsid w:val="00090493"/>
    <w:rsid w:val="00124E6A"/>
    <w:rsid w:val="00346BB2"/>
    <w:rsid w:val="00362A04"/>
    <w:rsid w:val="00364330"/>
    <w:rsid w:val="003F61C2"/>
    <w:rsid w:val="00432AC5"/>
    <w:rsid w:val="00435DA8"/>
    <w:rsid w:val="004C6843"/>
    <w:rsid w:val="004E6367"/>
    <w:rsid w:val="004F3B08"/>
    <w:rsid w:val="00504951"/>
    <w:rsid w:val="00525E0B"/>
    <w:rsid w:val="0053584D"/>
    <w:rsid w:val="005914AF"/>
    <w:rsid w:val="00594F45"/>
    <w:rsid w:val="005F14C2"/>
    <w:rsid w:val="006008BC"/>
    <w:rsid w:val="006037D1"/>
    <w:rsid w:val="00663348"/>
    <w:rsid w:val="006B5FC1"/>
    <w:rsid w:val="009456D2"/>
    <w:rsid w:val="009F19EE"/>
    <w:rsid w:val="00A77C43"/>
    <w:rsid w:val="00B07992"/>
    <w:rsid w:val="00BC002C"/>
    <w:rsid w:val="00CB49F9"/>
    <w:rsid w:val="00D0530E"/>
    <w:rsid w:val="00D61636"/>
    <w:rsid w:val="00D8047E"/>
    <w:rsid w:val="00E15FEE"/>
    <w:rsid w:val="00EC43E3"/>
    <w:rsid w:val="00F47F16"/>
    <w:rsid w:val="00FA5A06"/>
    <w:rsid w:val="00FB028C"/>
    <w:rsid w:val="00FD6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17D8DC-CD1C-43EE-BE41-09B7BE2C0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kern w:val="24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666E"/>
    <w:pPr>
      <w:spacing w:after="0" w:line="240" w:lineRule="auto"/>
    </w:pPr>
    <w:rPr>
      <w:rFonts w:eastAsia="Times New Roman"/>
      <w:kern w:val="0"/>
      <w:lang w:eastAsia="ru-RU"/>
    </w:rPr>
  </w:style>
  <w:style w:type="paragraph" w:styleId="1">
    <w:name w:val="heading 1"/>
    <w:basedOn w:val="a"/>
    <w:next w:val="a"/>
    <w:link w:val="10"/>
    <w:qFormat/>
    <w:rsid w:val="00FD666E"/>
    <w:pPr>
      <w:keepNext/>
      <w:jc w:val="center"/>
      <w:outlineLvl w:val="0"/>
    </w:pPr>
    <w:rPr>
      <w:b/>
      <w:spacing w:val="42"/>
      <w:sz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A5A0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FD666E"/>
    <w:pPr>
      <w:spacing w:after="120"/>
    </w:pPr>
  </w:style>
  <w:style w:type="character" w:customStyle="1" w:styleId="a4">
    <w:name w:val="Основной текст Знак"/>
    <w:basedOn w:val="a0"/>
    <w:link w:val="a3"/>
    <w:rsid w:val="00FD666E"/>
    <w:rPr>
      <w:rFonts w:eastAsia="Times New Roman"/>
      <w:kern w:val="0"/>
      <w:lang w:eastAsia="ru-RU"/>
    </w:rPr>
  </w:style>
  <w:style w:type="paragraph" w:styleId="a5">
    <w:name w:val="Body Text Indent"/>
    <w:basedOn w:val="a"/>
    <w:link w:val="a6"/>
    <w:uiPriority w:val="99"/>
    <w:semiHidden/>
    <w:unhideWhenUsed/>
    <w:rsid w:val="00FD666E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FD666E"/>
    <w:rPr>
      <w:rFonts w:eastAsia="Times New Roman"/>
      <w:kern w:val="0"/>
      <w:lang w:eastAsia="ru-RU"/>
    </w:rPr>
  </w:style>
  <w:style w:type="character" w:customStyle="1" w:styleId="10">
    <w:name w:val="Заголовок 1 Знак"/>
    <w:basedOn w:val="a0"/>
    <w:link w:val="1"/>
    <w:rsid w:val="00FD666E"/>
    <w:rPr>
      <w:rFonts w:eastAsia="Times New Roman"/>
      <w:b/>
      <w:spacing w:val="42"/>
      <w:kern w:val="0"/>
      <w:sz w:val="28"/>
      <w:lang w:eastAsia="ru-RU"/>
    </w:rPr>
  </w:style>
  <w:style w:type="character" w:styleId="a7">
    <w:name w:val="Strong"/>
    <w:qFormat/>
    <w:rsid w:val="00FD666E"/>
    <w:rPr>
      <w:b/>
      <w:bCs/>
    </w:rPr>
  </w:style>
  <w:style w:type="paragraph" w:customStyle="1" w:styleId="14-15">
    <w:name w:val="Текст 14-1.5"/>
    <w:basedOn w:val="a"/>
    <w:rsid w:val="00FD666E"/>
    <w:pPr>
      <w:widowControl w:val="0"/>
      <w:spacing w:line="360" w:lineRule="auto"/>
      <w:ind w:firstLine="709"/>
      <w:jc w:val="both"/>
    </w:pPr>
    <w:rPr>
      <w:sz w:val="28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D0530E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0530E"/>
    <w:rPr>
      <w:rFonts w:ascii="Segoe UI" w:eastAsia="Times New Roman" w:hAnsi="Segoe UI" w:cs="Segoe UI"/>
      <w:kern w:val="0"/>
      <w:sz w:val="18"/>
      <w:szCs w:val="18"/>
      <w:lang w:eastAsia="ru-RU"/>
    </w:rPr>
  </w:style>
  <w:style w:type="paragraph" w:styleId="aa">
    <w:name w:val="List Paragraph"/>
    <w:basedOn w:val="a"/>
    <w:uiPriority w:val="34"/>
    <w:qFormat/>
    <w:rsid w:val="00D61636"/>
    <w:pPr>
      <w:ind w:left="720"/>
      <w:contextualSpacing/>
    </w:pPr>
    <w:rPr>
      <w:lang w:eastAsia="ar-SA"/>
    </w:rPr>
  </w:style>
  <w:style w:type="character" w:customStyle="1" w:styleId="20">
    <w:name w:val="Заголовок 2 Знак"/>
    <w:basedOn w:val="a0"/>
    <w:link w:val="2"/>
    <w:uiPriority w:val="9"/>
    <w:rsid w:val="00FA5A06"/>
    <w:rPr>
      <w:rFonts w:asciiTheme="majorHAnsi" w:eastAsiaTheme="majorEastAsia" w:hAnsiTheme="majorHAnsi" w:cstheme="majorBidi"/>
      <w:color w:val="365F91" w:themeColor="accent1" w:themeShade="BF"/>
      <w:kern w:val="0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2025-12-10T06:54:00Z</cp:lastPrinted>
  <dcterms:created xsi:type="dcterms:W3CDTF">2025-12-09T15:06:00Z</dcterms:created>
  <dcterms:modified xsi:type="dcterms:W3CDTF">2025-12-10T07:02:00Z</dcterms:modified>
</cp:coreProperties>
</file>